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48" w:rsidRPr="002C5B48" w:rsidRDefault="002C5B48" w:rsidP="002C5B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C5B48" w:rsidRPr="002C5B48" w:rsidRDefault="00F57776" w:rsidP="002C5B4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МИХАЙЛОВСКОГО</w:t>
      </w:r>
      <w:r w:rsidR="002C5B48" w:rsidRPr="002C5B4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E3240" w:rsidRDefault="002C5B48" w:rsidP="00FE324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B48">
        <w:rPr>
          <w:rFonts w:ascii="Times New Roman" w:hAnsi="Times New Roman" w:cs="Times New Roman"/>
          <w:b/>
          <w:sz w:val="28"/>
          <w:szCs w:val="28"/>
        </w:rPr>
        <w:t>УСТЬ-КАЛМАНСКОГО РАЙОНА АЛТАЙСКОГО КРАЯ</w:t>
      </w:r>
    </w:p>
    <w:p w:rsidR="00FE3240" w:rsidRDefault="00FE3240" w:rsidP="00FE324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48" w:rsidRPr="00FE3240" w:rsidRDefault="002C5B48" w:rsidP="00FE324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B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2C5B4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C5B4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</w:t>
      </w:r>
    </w:p>
    <w:p w:rsidR="002C5B48" w:rsidRPr="000B463F" w:rsidRDefault="002C5B48" w:rsidP="002C5B48">
      <w:pPr>
        <w:autoSpaceDE w:val="0"/>
        <w:autoSpaceDN w:val="0"/>
        <w:adjustRightInd w:val="0"/>
        <w:jc w:val="center"/>
      </w:pPr>
    </w:p>
    <w:p w:rsidR="00FE3240" w:rsidRDefault="002C5B48" w:rsidP="00FE3240">
      <w:pPr>
        <w:tabs>
          <w:tab w:val="left" w:pos="6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C5B48">
        <w:rPr>
          <w:rFonts w:ascii="Times New Roman" w:hAnsi="Times New Roman" w:cs="Times New Roman"/>
          <w:sz w:val="24"/>
          <w:szCs w:val="24"/>
        </w:rPr>
        <w:t xml:space="preserve">« </w:t>
      </w:r>
      <w:r w:rsidR="00F57776">
        <w:rPr>
          <w:rFonts w:ascii="Times New Roman" w:hAnsi="Times New Roman" w:cs="Times New Roman"/>
          <w:sz w:val="24"/>
          <w:szCs w:val="24"/>
        </w:rPr>
        <w:t>25</w:t>
      </w:r>
      <w:r w:rsidRPr="002C5B48">
        <w:rPr>
          <w:rFonts w:ascii="Times New Roman" w:hAnsi="Times New Roman" w:cs="Times New Roman"/>
          <w:sz w:val="24"/>
          <w:szCs w:val="24"/>
        </w:rPr>
        <w:t xml:space="preserve"> »</w:t>
      </w:r>
      <w:r w:rsidR="00F57776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2C5B48">
        <w:rPr>
          <w:rFonts w:ascii="Times New Roman" w:hAnsi="Times New Roman" w:cs="Times New Roman"/>
          <w:sz w:val="24"/>
          <w:szCs w:val="24"/>
        </w:rPr>
        <w:t xml:space="preserve">  2020г.                                                                                                    №   </w:t>
      </w:r>
      <w:r w:rsidR="00F57776">
        <w:rPr>
          <w:rFonts w:ascii="Times New Roman" w:hAnsi="Times New Roman" w:cs="Times New Roman"/>
          <w:sz w:val="24"/>
          <w:szCs w:val="24"/>
        </w:rPr>
        <w:t>13</w:t>
      </w:r>
      <w:r w:rsidRPr="002C5B4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E32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5B48" w:rsidRPr="002C5B48" w:rsidRDefault="00FE3240" w:rsidP="00FE3240">
      <w:pPr>
        <w:tabs>
          <w:tab w:val="left" w:pos="6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="00F577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57776">
        <w:rPr>
          <w:rFonts w:ascii="Times New Roman" w:hAnsi="Times New Roman" w:cs="Times New Roman"/>
          <w:sz w:val="24"/>
          <w:szCs w:val="24"/>
        </w:rPr>
        <w:t>. Михайловка</w:t>
      </w:r>
    </w:p>
    <w:p w:rsidR="00FE3240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правил определения нормативных затрат на обеспечение функций муниципальных органов</w:t>
      </w:r>
      <w:r w:rsidR="00B741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7776">
        <w:rPr>
          <w:rFonts w:ascii="Times New Roman" w:hAnsi="Times New Roman" w:cs="Times New Roman"/>
          <w:b/>
          <w:sz w:val="24"/>
          <w:szCs w:val="24"/>
        </w:rPr>
        <w:t>Администрации Михайловского</w:t>
      </w:r>
      <w:r w:rsidR="00B741AD" w:rsidRPr="00B741AD">
        <w:rPr>
          <w:rFonts w:ascii="Times New Roman" w:hAnsi="Times New Roman" w:cs="Times New Roman"/>
          <w:b/>
          <w:sz w:val="24"/>
          <w:szCs w:val="24"/>
        </w:rPr>
        <w:t xml:space="preserve"> сельсовета Усть-Калманского района Алтайского</w:t>
      </w:r>
      <w:r w:rsidRPr="00B741AD">
        <w:rPr>
          <w:rFonts w:ascii="Times New Roman" w:eastAsia="Times New Roman" w:hAnsi="Times New Roman" w:cs="Times New Roman"/>
          <w:b/>
          <w:bCs/>
          <w:sz w:val="24"/>
          <w:szCs w:val="24"/>
        </w:rPr>
        <w:t>, включая подведомственные казенные учреждения</w:t>
      </w: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3240" w:rsidRDefault="002C5B48" w:rsidP="002C6883">
      <w:pPr>
        <w:spacing w:after="36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2C5B48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прокурора Усть-Калманского района от </w:t>
      </w:r>
      <w:r>
        <w:rPr>
          <w:rFonts w:ascii="Times New Roman" w:hAnsi="Times New Roman" w:cs="Times New Roman"/>
          <w:sz w:val="24"/>
          <w:szCs w:val="24"/>
        </w:rPr>
        <w:t>16.06</w:t>
      </w:r>
      <w:r w:rsidRPr="002C5B48">
        <w:rPr>
          <w:rFonts w:ascii="Times New Roman" w:hAnsi="Times New Roman" w:cs="Times New Roman"/>
          <w:sz w:val="24"/>
          <w:szCs w:val="24"/>
        </w:rPr>
        <w:t xml:space="preserve">.2020г № 02-44-2020 на </w:t>
      </w:r>
      <w:r w:rsidRPr="002C5B48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F57776">
        <w:rPr>
          <w:rFonts w:ascii="Times New Roman" w:hAnsi="Times New Roman" w:cs="Times New Roman"/>
          <w:bCs/>
          <w:sz w:val="24"/>
          <w:szCs w:val="24"/>
        </w:rPr>
        <w:t xml:space="preserve">  администрации Михайловского</w:t>
      </w:r>
      <w:r w:rsidRPr="002C5B48">
        <w:rPr>
          <w:rFonts w:ascii="Times New Roman" w:hAnsi="Times New Roman" w:cs="Times New Roman"/>
          <w:bCs/>
          <w:sz w:val="24"/>
          <w:szCs w:val="24"/>
        </w:rPr>
        <w:t xml:space="preserve">  сельсовета  Усть-Калманского района Алтайского края от </w:t>
      </w:r>
      <w:r w:rsidR="00F57776">
        <w:rPr>
          <w:rFonts w:ascii="Times New Roman" w:hAnsi="Times New Roman" w:cs="Times New Roman"/>
          <w:bCs/>
          <w:sz w:val="24"/>
          <w:szCs w:val="24"/>
        </w:rPr>
        <w:t>12.04</w:t>
      </w:r>
      <w:r>
        <w:rPr>
          <w:rFonts w:ascii="Times New Roman" w:hAnsi="Times New Roman" w:cs="Times New Roman"/>
          <w:bCs/>
          <w:sz w:val="24"/>
          <w:szCs w:val="24"/>
        </w:rPr>
        <w:t>.2017г</w:t>
      </w:r>
      <w:r w:rsidRPr="002C5B48">
        <w:rPr>
          <w:rFonts w:ascii="Times New Roman" w:hAnsi="Times New Roman" w:cs="Times New Roman"/>
          <w:bCs/>
          <w:sz w:val="24"/>
          <w:szCs w:val="24"/>
        </w:rPr>
        <w:t xml:space="preserve">. № </w:t>
      </w:r>
      <w:r w:rsidR="00F57776">
        <w:rPr>
          <w:rFonts w:ascii="Times New Roman" w:hAnsi="Times New Roman" w:cs="Times New Roman"/>
          <w:bCs/>
          <w:sz w:val="24"/>
          <w:szCs w:val="24"/>
        </w:rPr>
        <w:t>9</w:t>
      </w:r>
      <w:proofErr w:type="gramStart"/>
      <w:r w:rsidRPr="002C5B4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2C5B48">
        <w:rPr>
          <w:rStyle w:val="a5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2C5B4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Правил определения нормативных затрат на обеспечение функций муниципальных органо</w:t>
      </w:r>
      <w:r w:rsidR="00FE3240">
        <w:rPr>
          <w:rStyle w:val="a5"/>
          <w:rFonts w:ascii="Times New Roman" w:hAnsi="Times New Roman" w:cs="Times New Roman"/>
          <w:b w:val="0"/>
          <w:sz w:val="24"/>
          <w:szCs w:val="24"/>
        </w:rPr>
        <w:t>в Администрации Михайловского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 Усть-Калманского района Алтайского края и подведомственных им казенных учреждений».</w:t>
      </w:r>
      <w:r w:rsidRPr="002C5B4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C6883" w:rsidRPr="002C5B48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</w:t>
      </w:r>
      <w:proofErr w:type="gramEnd"/>
      <w:r w:rsidR="002C6883" w:rsidRPr="002C5B48">
        <w:rPr>
          <w:rFonts w:ascii="Times New Roman" w:eastAsia="Times New Roman" w:hAnsi="Times New Roman" w:cs="Times New Roman"/>
          <w:sz w:val="24"/>
          <w:szCs w:val="24"/>
        </w:rPr>
        <w:t xml:space="preserve"> наиболее значимых учреждений науки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>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>», Государственной корпорации по космической деятельности «</w:t>
      </w:r>
      <w:proofErr w:type="spellStart"/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>Роскосмос</w:t>
      </w:r>
      <w:proofErr w:type="spellEnd"/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>» и по</w:t>
      </w:r>
      <w:r w:rsidR="007055D3">
        <w:rPr>
          <w:rFonts w:ascii="Times New Roman" w:eastAsia="Times New Roman" w:hAnsi="Times New Roman" w:cs="Times New Roman"/>
          <w:sz w:val="24"/>
          <w:szCs w:val="24"/>
        </w:rPr>
        <w:t>дведомственных им организаций»</w:t>
      </w:r>
      <w:r w:rsidR="00B741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5D3" w:rsidRPr="000B463F">
        <w:rPr>
          <w:rStyle w:val="a5"/>
        </w:rPr>
        <w:t>ПОСТАНОВЛЯЮ:</w:t>
      </w:r>
    </w:p>
    <w:p w:rsidR="00FE3240" w:rsidRDefault="002C6883" w:rsidP="00FE3240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>1. Утвердить прилагаемые правила определения нормативных затрат на обеспечение функций муниципальных органов</w:t>
      </w:r>
      <w:r w:rsidR="00B74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240">
        <w:rPr>
          <w:rFonts w:ascii="Times New Roman" w:hAnsi="Times New Roman" w:cs="Times New Roman"/>
          <w:sz w:val="24"/>
          <w:szCs w:val="24"/>
        </w:rPr>
        <w:t>Администрации Михайловского</w:t>
      </w:r>
      <w:r w:rsidR="00B741AD" w:rsidRPr="00B741AD">
        <w:rPr>
          <w:rFonts w:ascii="Times New Roman" w:hAnsi="Times New Roman" w:cs="Times New Roman"/>
          <w:sz w:val="24"/>
          <w:szCs w:val="24"/>
        </w:rPr>
        <w:t xml:space="preserve"> сельсовета Усть-Калманского района Алтайского</w:t>
      </w: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, включая подведомственные казенные учреждения. </w:t>
      </w:r>
    </w:p>
    <w:p w:rsidR="00DA6AD0" w:rsidRPr="00FE3240" w:rsidRDefault="00DA6AD0" w:rsidP="00FE3240">
      <w:pPr>
        <w:spacing w:after="36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81091">
        <w:rPr>
          <w:sz w:val="26"/>
          <w:szCs w:val="26"/>
        </w:rPr>
        <w:t>2.Постановление а</w:t>
      </w:r>
      <w:r w:rsidR="00FE3240">
        <w:rPr>
          <w:sz w:val="26"/>
          <w:szCs w:val="26"/>
        </w:rPr>
        <w:t>дминистрации Михайловского</w:t>
      </w:r>
      <w:r w:rsidRPr="00681091">
        <w:rPr>
          <w:sz w:val="26"/>
          <w:szCs w:val="26"/>
        </w:rPr>
        <w:t xml:space="preserve"> сельсовета от </w:t>
      </w:r>
      <w:r w:rsidR="00FE3240">
        <w:rPr>
          <w:sz w:val="26"/>
          <w:szCs w:val="26"/>
        </w:rPr>
        <w:t>12.04</w:t>
      </w:r>
      <w:r>
        <w:rPr>
          <w:sz w:val="26"/>
          <w:szCs w:val="26"/>
        </w:rPr>
        <w:t>.2017г</w:t>
      </w:r>
      <w:r w:rsidRPr="00681091">
        <w:rPr>
          <w:sz w:val="26"/>
          <w:szCs w:val="26"/>
        </w:rPr>
        <w:t xml:space="preserve"> № </w:t>
      </w:r>
      <w:r w:rsidR="00FE3240">
        <w:rPr>
          <w:sz w:val="26"/>
          <w:szCs w:val="26"/>
        </w:rPr>
        <w:t>9</w:t>
      </w:r>
      <w:proofErr w:type="gramStart"/>
      <w:r w:rsidRPr="00681091">
        <w:rPr>
          <w:sz w:val="26"/>
          <w:szCs w:val="26"/>
        </w:rPr>
        <w:t xml:space="preserve">  </w:t>
      </w:r>
      <w:r w:rsidRPr="002C5B48">
        <w:rPr>
          <w:rStyle w:val="a5"/>
          <w:b w:val="0"/>
        </w:rPr>
        <w:t>О</w:t>
      </w:r>
      <w:proofErr w:type="gramEnd"/>
      <w:r w:rsidRPr="002C5B48">
        <w:rPr>
          <w:rStyle w:val="a5"/>
          <w:b w:val="0"/>
        </w:rPr>
        <w:t xml:space="preserve">б утверждении </w:t>
      </w:r>
      <w:r>
        <w:rPr>
          <w:rStyle w:val="a5"/>
          <w:b w:val="0"/>
        </w:rPr>
        <w:t>Правил определения нормативных затрат на обеспечение функций муниципальных органо</w:t>
      </w:r>
      <w:r w:rsidR="00FE3240">
        <w:rPr>
          <w:rStyle w:val="a5"/>
          <w:b w:val="0"/>
        </w:rPr>
        <w:t>в Администрации Михайловского</w:t>
      </w:r>
      <w:r>
        <w:rPr>
          <w:rStyle w:val="a5"/>
          <w:b w:val="0"/>
        </w:rPr>
        <w:t xml:space="preserve"> сельсовета Усть-Калманского района Алтайского края и подведомственных им казенных учреждений» </w:t>
      </w:r>
      <w:r w:rsidRPr="00681091">
        <w:rPr>
          <w:rStyle w:val="a5"/>
          <w:sz w:val="26"/>
          <w:szCs w:val="26"/>
        </w:rPr>
        <w:t>считать утратившим силу.</w:t>
      </w:r>
    </w:p>
    <w:p w:rsidR="007055D3" w:rsidRPr="00DA6AD0" w:rsidRDefault="00FE3240" w:rsidP="007055D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C6883" w:rsidRPr="00DA6A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55D3" w:rsidRPr="00DA6AD0">
        <w:rPr>
          <w:rFonts w:ascii="Times New Roman" w:eastAsia="Times New Roman" w:hAnsi="Times New Roman" w:cs="Times New Roman"/>
          <w:sz w:val="24"/>
          <w:szCs w:val="24"/>
        </w:rPr>
        <w:t>Обнародовать настоящее постановление на информационном стенде администрации сельсовета и инф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ормационном стенде в селе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Слюдянка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Верх-Слюдянка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асильевка </w:t>
      </w:r>
      <w:r w:rsidR="007055D3" w:rsidRPr="00DA6AD0">
        <w:rPr>
          <w:rFonts w:ascii="Times New Roman" w:eastAsia="Times New Roman" w:hAnsi="Times New Roman" w:cs="Times New Roman"/>
          <w:sz w:val="24"/>
          <w:szCs w:val="24"/>
        </w:rPr>
        <w:t xml:space="preserve"> , а также  разместить на официальном сайте администрации Усть-Калманского района в сети «Интернет» в  ра</w:t>
      </w:r>
      <w:r>
        <w:rPr>
          <w:rFonts w:ascii="Times New Roman" w:eastAsia="Times New Roman" w:hAnsi="Times New Roman" w:cs="Times New Roman"/>
          <w:sz w:val="24"/>
          <w:szCs w:val="24"/>
        </w:rPr>
        <w:t>зделе сельсоветы Михайловский</w:t>
      </w:r>
      <w:r w:rsidR="007055D3" w:rsidRPr="00DA6AD0">
        <w:rPr>
          <w:rFonts w:ascii="Times New Roman" w:eastAsia="Times New Roman" w:hAnsi="Times New Roman" w:cs="Times New Roman"/>
          <w:sz w:val="24"/>
          <w:szCs w:val="24"/>
        </w:rPr>
        <w:t xml:space="preserve"> сельсовет. </w:t>
      </w:r>
    </w:p>
    <w:p w:rsidR="00FE3240" w:rsidRDefault="002C6883" w:rsidP="00FE3240">
      <w:pPr>
        <w:pStyle w:val="a3"/>
        <w:spacing w:before="0" w:beforeAutospacing="0" w:after="0" w:afterAutospacing="0"/>
        <w:jc w:val="both"/>
      </w:pPr>
      <w:r w:rsidRPr="00DA6AD0">
        <w:t xml:space="preserve">3. </w:t>
      </w:r>
      <w:proofErr w:type="gramStart"/>
      <w:r w:rsidR="00DA6AD0" w:rsidRPr="00DA6AD0">
        <w:t>Контроль за</w:t>
      </w:r>
      <w:proofErr w:type="gramEnd"/>
      <w:r w:rsidR="00DA6AD0" w:rsidRPr="00DA6AD0">
        <w:t xml:space="preserve"> исполнением  настоящего постановления оставляю за со</w:t>
      </w:r>
      <w:r w:rsidR="00DA6AD0" w:rsidRPr="00DA6AD0">
        <w:softHyphen/>
        <w:t>бой.</w:t>
      </w:r>
    </w:p>
    <w:p w:rsidR="00FE3240" w:rsidRDefault="00FE3240" w:rsidP="00FE3240">
      <w:pPr>
        <w:pStyle w:val="a3"/>
        <w:spacing w:before="0" w:beforeAutospacing="0" w:after="0" w:afterAutospacing="0"/>
        <w:jc w:val="both"/>
      </w:pPr>
    </w:p>
    <w:p w:rsidR="00FE3240" w:rsidRDefault="007055D3" w:rsidP="00FE3240">
      <w:pPr>
        <w:pStyle w:val="a3"/>
        <w:spacing w:before="0" w:beforeAutospacing="0" w:after="0" w:afterAutospacing="0"/>
        <w:jc w:val="both"/>
      </w:pPr>
      <w:r w:rsidRPr="00DA6AD0">
        <w:t>Глава сельсовета</w:t>
      </w:r>
      <w:r w:rsidRPr="00DA6AD0">
        <w:tab/>
      </w:r>
      <w:r w:rsidR="00DA6AD0">
        <w:t xml:space="preserve">                                                   </w:t>
      </w:r>
      <w:r w:rsidR="00FE3240">
        <w:t xml:space="preserve">                             Е.Н.Шабанов</w:t>
      </w:r>
    </w:p>
    <w:p w:rsidR="00FE3240" w:rsidRDefault="00FE3240" w:rsidP="00FE3240">
      <w:pPr>
        <w:pStyle w:val="a3"/>
        <w:spacing w:before="0" w:beforeAutospacing="0" w:after="0" w:afterAutospacing="0"/>
        <w:jc w:val="both"/>
      </w:pPr>
    </w:p>
    <w:p w:rsidR="007055D3" w:rsidRDefault="00FE3240" w:rsidP="00FE3240">
      <w:pPr>
        <w:pStyle w:val="a3"/>
        <w:spacing w:before="0" w:beforeAutospacing="0" w:after="0" w:afterAutospacing="0"/>
        <w:jc w:val="both"/>
      </w:pPr>
      <w:r>
        <w:lastRenderedPageBreak/>
        <w:t xml:space="preserve">                                                                                                                                          </w:t>
      </w:r>
      <w:r w:rsidR="007055D3">
        <w:t>УТВЕРЖДЕН</w:t>
      </w:r>
    </w:p>
    <w:p w:rsidR="002C6883" w:rsidRPr="002C6883" w:rsidRDefault="002C6883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055D3" w:rsidRPr="007055D3" w:rsidRDefault="00FE3240" w:rsidP="002C6883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Михайловского</w:t>
      </w:r>
      <w:r w:rsidR="007055D3" w:rsidRPr="007055D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2C6883" w:rsidRPr="002C6883" w:rsidRDefault="00620966" w:rsidP="00620966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«25</w:t>
      </w:r>
      <w:r w:rsidR="00567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053"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7055D3">
        <w:rPr>
          <w:rFonts w:ascii="Times New Roman" w:eastAsia="Times New Roman" w:hAnsi="Times New Roman" w:cs="Times New Roman"/>
          <w:sz w:val="24"/>
          <w:szCs w:val="24"/>
        </w:rPr>
        <w:t xml:space="preserve">.2020 № 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2C6883" w:rsidRPr="002C6883" w:rsidRDefault="002C6883" w:rsidP="002C688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883" w:rsidRPr="00B741AD" w:rsidRDefault="002C6883" w:rsidP="002C688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1AD">
        <w:rPr>
          <w:rFonts w:ascii="Times New Roman" w:eastAsia="Times New Roman" w:hAnsi="Times New Roman" w:cs="Times New Roman"/>
          <w:b/>
          <w:sz w:val="24"/>
          <w:szCs w:val="24"/>
        </w:rPr>
        <w:t>Правила определения нормативных затрат на обеспечение функций муниципальных органов</w:t>
      </w:r>
      <w:r w:rsidR="00620966">
        <w:rPr>
          <w:rFonts w:ascii="Times New Roman" w:hAnsi="Times New Roman" w:cs="Times New Roman"/>
          <w:b/>
          <w:sz w:val="24"/>
          <w:szCs w:val="24"/>
        </w:rPr>
        <w:t xml:space="preserve"> Администрации Михайловского</w:t>
      </w:r>
      <w:r w:rsidR="00B741AD" w:rsidRPr="00B741AD">
        <w:rPr>
          <w:rFonts w:ascii="Times New Roman" w:hAnsi="Times New Roman" w:cs="Times New Roman"/>
          <w:b/>
          <w:sz w:val="24"/>
          <w:szCs w:val="24"/>
        </w:rPr>
        <w:t xml:space="preserve"> сельсовета Усть-Калманского района Алтайского</w:t>
      </w:r>
      <w:proofErr w:type="gramStart"/>
      <w:r w:rsidR="00B741AD" w:rsidRPr="00B741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41A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Pr="00B741AD">
        <w:rPr>
          <w:rFonts w:ascii="Times New Roman" w:eastAsia="Times New Roman" w:hAnsi="Times New Roman" w:cs="Times New Roman"/>
          <w:b/>
          <w:sz w:val="24"/>
          <w:szCs w:val="24"/>
        </w:rPr>
        <w:t xml:space="preserve"> включая подведомственные казенные учреждения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>1. Настоящие Правила определения нормативных затрат на обеспечение функций муниципальных органов</w:t>
      </w:r>
      <w:r w:rsidR="00F57318" w:rsidRPr="00F57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966">
        <w:rPr>
          <w:rFonts w:ascii="Times New Roman" w:hAnsi="Times New Roman" w:cs="Times New Roman"/>
          <w:sz w:val="24"/>
          <w:szCs w:val="24"/>
        </w:rPr>
        <w:t>Администрации Михайловского</w:t>
      </w:r>
      <w:r w:rsidR="00F57318" w:rsidRPr="00F57318">
        <w:rPr>
          <w:rFonts w:ascii="Times New Roman" w:hAnsi="Times New Roman" w:cs="Times New Roman"/>
          <w:sz w:val="24"/>
          <w:szCs w:val="24"/>
        </w:rPr>
        <w:t xml:space="preserve"> сельсовета Усть-Калманского района Алтайского</w:t>
      </w:r>
      <w:proofErr w:type="gramStart"/>
      <w:r w:rsidR="00F57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688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 включая подведомственные казенные учреждения (далее - Правила определения нормативных затрат) разработаны в соответствии с </w:t>
      </w:r>
      <w:hyperlink r:id="rId5" w:history="1">
        <w:r w:rsidRPr="002C6883">
          <w:rPr>
            <w:rFonts w:ascii="Times New Roman" w:eastAsia="Times New Roman" w:hAnsi="Times New Roman" w:cs="Times New Roman"/>
            <w:sz w:val="24"/>
            <w:szCs w:val="24"/>
          </w:rPr>
          <w:t>пунктом 2 части 4 статьи 19</w:t>
        </w:r>
      </w:hyperlink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</w:t>
      </w:r>
      <w:proofErr w:type="gramStart"/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системе в сфере закупок), постановлением </w:t>
      </w:r>
      <w:r w:rsidRPr="002C688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</w:t>
      </w:r>
      <w:proofErr w:type="gramEnd"/>
      <w:r w:rsidRPr="002C6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энергии «</w:t>
      </w:r>
      <w:proofErr w:type="spellStart"/>
      <w:r w:rsidRPr="002C6883">
        <w:rPr>
          <w:rFonts w:ascii="Times New Roman" w:eastAsia="Times New Roman" w:hAnsi="Times New Roman" w:cs="Times New Roman"/>
          <w:b/>
          <w:bCs/>
          <w:sz w:val="24"/>
          <w:szCs w:val="24"/>
        </w:rPr>
        <w:t>Росатом</w:t>
      </w:r>
      <w:proofErr w:type="spellEnd"/>
      <w:r w:rsidRPr="002C6883">
        <w:rPr>
          <w:rFonts w:ascii="Times New Roman" w:eastAsia="Times New Roman" w:hAnsi="Times New Roman" w:cs="Times New Roman"/>
          <w:b/>
          <w:bCs/>
          <w:sz w:val="24"/>
          <w:szCs w:val="24"/>
        </w:rPr>
        <w:t>», Государственной корпорации по космической деятельности «</w:t>
      </w:r>
      <w:proofErr w:type="spellStart"/>
      <w:r w:rsidRPr="002C6883">
        <w:rPr>
          <w:rFonts w:ascii="Times New Roman" w:eastAsia="Times New Roman" w:hAnsi="Times New Roman" w:cs="Times New Roman"/>
          <w:b/>
          <w:bCs/>
          <w:sz w:val="24"/>
          <w:szCs w:val="24"/>
        </w:rPr>
        <w:t>Роскосмос</w:t>
      </w:r>
      <w:proofErr w:type="spellEnd"/>
      <w:r w:rsidRPr="002C6883">
        <w:rPr>
          <w:rFonts w:ascii="Times New Roman" w:eastAsia="Times New Roman" w:hAnsi="Times New Roman" w:cs="Times New Roman"/>
          <w:b/>
          <w:bCs/>
          <w:sz w:val="24"/>
          <w:szCs w:val="24"/>
        </w:rPr>
        <w:t>» и подведомственных им организаций» (далее – Общие правила)</w:t>
      </w: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6883" w:rsidRPr="002C6883" w:rsidRDefault="00760746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 </w:t>
      </w:r>
    </w:p>
    <w:p w:rsidR="002C6883" w:rsidRPr="002C6883" w:rsidRDefault="00760746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1AD" w:rsidRPr="00353096">
        <w:rPr>
          <w:rFonts w:ascii="Arial" w:hAnsi="Arial" w:cs="Arial"/>
          <w:sz w:val="24"/>
          <w:szCs w:val="24"/>
        </w:rPr>
        <w:t>. </w:t>
      </w:r>
      <w:r w:rsidR="00B741AD" w:rsidRPr="00B741AD">
        <w:rPr>
          <w:rFonts w:ascii="Times New Roman" w:hAnsi="Times New Roman" w:cs="Times New Roman"/>
          <w:sz w:val="24"/>
          <w:szCs w:val="24"/>
        </w:rPr>
        <w:t>Нормативные затраты рассчитываются в соответствии с Методикой определения нормативных затрат на обеспечение функций муниципальных органов Администрации Усть-Калманского сельсовета Усть-Калманского района Алтайского края, включая подведомственные казенные учреждения, (далее – «Методика») согласно приложению к настоящим Правилам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6883" w:rsidRPr="002C6883" w:rsidRDefault="00760746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Муниципальные органы при утверждении нормативных затрат вправе устанавливать иные формулы расчета и порядок их применения. </w:t>
      </w:r>
    </w:p>
    <w:p w:rsidR="002C6883" w:rsidRPr="002C6883" w:rsidRDefault="00760746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муниципальных органов, включая подведомственных заказчиков, как получателей средств муниципального образования </w:t>
      </w:r>
      <w:r w:rsidR="00620966">
        <w:rPr>
          <w:rFonts w:ascii="Times New Roman" w:eastAsia="Times New Roman" w:hAnsi="Times New Roman" w:cs="Times New Roman"/>
          <w:sz w:val="24"/>
          <w:szCs w:val="24"/>
        </w:rPr>
        <w:t>Михайловский</w:t>
      </w:r>
      <w:r w:rsidR="00A5567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Усть-Калманского  района Алтайского края 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 на закупку товаров, работ, услуг в рамках исполнения бюджета муниципального образо</w:t>
      </w:r>
      <w:r w:rsidR="00620966">
        <w:rPr>
          <w:rFonts w:ascii="Times New Roman" w:eastAsia="Times New Roman" w:hAnsi="Times New Roman" w:cs="Times New Roman"/>
          <w:sz w:val="24"/>
          <w:szCs w:val="24"/>
        </w:rPr>
        <w:t>вания</w:t>
      </w:r>
      <w:r w:rsidR="00A55677" w:rsidRPr="00A55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966">
        <w:rPr>
          <w:rFonts w:ascii="Times New Roman" w:eastAsia="Times New Roman" w:hAnsi="Times New Roman" w:cs="Times New Roman"/>
          <w:sz w:val="24"/>
          <w:szCs w:val="24"/>
        </w:rPr>
        <w:t>Михайловский</w:t>
      </w:r>
      <w:r w:rsidR="00A5567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Усть-Калманского  района Алтайского края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2C6883" w:rsidRPr="002C6883" w:rsidRDefault="00760746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 </w:t>
      </w:r>
    </w:p>
    <w:p w:rsidR="002C6883" w:rsidRPr="002C6883" w:rsidRDefault="00760746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Для определения нормативных затрат в формулах используются нормативы цены и количества товаров, работ, услуг, утверждаемые муниципальными органами.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Норматив цены товаров, работ и услуг, устанавливаемый в формулах расчета, определяется с учетом положений статьи 22 Закона о контрактной системе. </w:t>
      </w:r>
    </w:p>
    <w:p w:rsidR="002C6883" w:rsidRPr="002C6883" w:rsidRDefault="00760746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работников), нормативы: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а) количества абонентских номеров пользовательского (оконечного) оборудования, подключенного к сети подвижной связи;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б) цены услуг подвижной связи с учетом нормативов, предусмотренных приложением № 1 к Методике;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в) количества SIM-карт, используемых в планшетных компьютерах;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г) количества и цены рабочих станций;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88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) цены и количества принтеров, многофункциональных устройств, копировальных аппаратов (оргтехники);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е) количества и цены средств подвижной связи с учетом нормативов, предусмотренных приложением № 1 к Методике;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ж) количества и цены планшетных компьютеров;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883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) количества и цены магнитных и оптических носителей информации;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и)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к) перечня периодических печатных изданий и справочной литературы;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л) количества и цены транспортных средств с учетом нормативов, предусмотренных приложением N 2 к Методике;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м) количества и цены мебели;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88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) количества и цены канцелярских принадлежностей;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о) количества и цены хозяйственных товаров и принадлежностей;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88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) количества и цены материальных запасов для нужд гражданской обороны;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88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) количества и цены иных товаров и услуг. </w:t>
      </w:r>
    </w:p>
    <w:p w:rsidR="002C6883" w:rsidRPr="002C6883" w:rsidRDefault="00760746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C6883" w:rsidRPr="002C6883">
        <w:rPr>
          <w:rFonts w:ascii="Times New Roman" w:eastAsia="Times New Roman" w:hAnsi="Times New Roman" w:cs="Times New Roman"/>
          <w:sz w:val="24"/>
          <w:szCs w:val="24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заказчиков.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074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074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. 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</w:t>
      </w:r>
      <w:proofErr w:type="gramStart"/>
      <w:r w:rsidRPr="002C6883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 соответствующего муниципального органа, замещающего старшую должность муниципальной службы. </w:t>
      </w:r>
    </w:p>
    <w:p w:rsidR="002C6883" w:rsidRPr="002C6883" w:rsidRDefault="002C6883" w:rsidP="002C6883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8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074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6883">
        <w:rPr>
          <w:rFonts w:ascii="Times New Roman" w:eastAsia="Times New Roman" w:hAnsi="Times New Roman" w:cs="Times New Roman"/>
          <w:sz w:val="24"/>
          <w:szCs w:val="24"/>
        </w:rPr>
        <w:t xml:space="preserve">. Нормативные затраты подлежат размещению в единой информационной системе в сфере закупок. </w:t>
      </w: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1A7018" w:rsidRPr="00353096" w:rsidRDefault="001A7018" w:rsidP="001A70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</w:t>
      </w:r>
      <w:r w:rsidRPr="00353096">
        <w:rPr>
          <w:rFonts w:ascii="Arial" w:hAnsi="Arial" w:cs="Arial"/>
          <w:sz w:val="24"/>
          <w:szCs w:val="24"/>
        </w:rPr>
        <w:t xml:space="preserve">ПРИЛОЖЕНИЕ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1A7018" w:rsidRPr="00353096" w:rsidRDefault="001A7018" w:rsidP="001A7018">
      <w:pPr>
        <w:spacing w:line="280" w:lineRule="exact"/>
        <w:ind w:left="5216"/>
        <w:jc w:val="both"/>
        <w:rPr>
          <w:rFonts w:ascii="Arial" w:hAnsi="Arial" w:cs="Arial"/>
          <w:sz w:val="24"/>
          <w:szCs w:val="24"/>
        </w:rPr>
      </w:pPr>
      <w:r w:rsidRPr="00353096">
        <w:rPr>
          <w:rFonts w:ascii="Arial" w:hAnsi="Arial" w:cs="Arial"/>
          <w:sz w:val="24"/>
          <w:szCs w:val="24"/>
        </w:rPr>
        <w:t>к Правилам определения нормативных затрат на обеспечение функций муниципальных органо</w:t>
      </w:r>
      <w:r w:rsidR="00620966">
        <w:rPr>
          <w:rFonts w:ascii="Arial" w:hAnsi="Arial" w:cs="Arial"/>
          <w:sz w:val="24"/>
          <w:szCs w:val="24"/>
        </w:rPr>
        <w:t>в Администрации Михайловского</w:t>
      </w:r>
      <w:r w:rsidRPr="00353096">
        <w:rPr>
          <w:rFonts w:ascii="Arial" w:hAnsi="Arial" w:cs="Arial"/>
          <w:sz w:val="24"/>
          <w:szCs w:val="24"/>
        </w:rPr>
        <w:t xml:space="preserve"> сельсовета Усть-Калманского района Алтайского края, включая подведомственные казенные учреждения</w:t>
      </w:r>
    </w:p>
    <w:p w:rsid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6883" w:rsidRPr="000F188A" w:rsidRDefault="002C6883" w:rsidP="000F188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88A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1A7018" w:rsidRPr="001A7018" w:rsidRDefault="001A7018" w:rsidP="001A7018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7018">
        <w:rPr>
          <w:rFonts w:ascii="Times New Roman" w:hAnsi="Times New Roman" w:cs="Times New Roman"/>
          <w:b/>
          <w:sz w:val="24"/>
          <w:szCs w:val="24"/>
        </w:rPr>
        <w:t>определения нормативных затрат на обеспечение функций муниципальных органо</w:t>
      </w:r>
      <w:r w:rsidR="00620966">
        <w:rPr>
          <w:rFonts w:ascii="Times New Roman" w:hAnsi="Times New Roman" w:cs="Times New Roman"/>
          <w:b/>
          <w:sz w:val="24"/>
          <w:szCs w:val="24"/>
        </w:rPr>
        <w:t>в Администрации Михайловского</w:t>
      </w:r>
      <w:r w:rsidRPr="001A7018">
        <w:rPr>
          <w:rFonts w:ascii="Times New Roman" w:hAnsi="Times New Roman" w:cs="Times New Roman"/>
          <w:b/>
          <w:sz w:val="24"/>
          <w:szCs w:val="24"/>
        </w:rPr>
        <w:t xml:space="preserve"> сельсовета   Усть-Калманского района Алтайского края, включая подведомственные казенные учреждения</w:t>
      </w:r>
    </w:p>
    <w:p w:rsidR="001A7018" w:rsidRPr="00353096" w:rsidRDefault="001A7018" w:rsidP="001A7018">
      <w:pPr>
        <w:shd w:val="clear" w:color="auto" w:fill="FFFFFF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6883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При определении нормативных затрат используется показатель численности основных работников (Ч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оп</w:t>
      </w:r>
      <w:r w:rsidRPr="002C6883">
        <w:rPr>
          <w:rFonts w:ascii="Times New Roman" w:hAnsi="Times New Roman" w:cs="Times New Roman"/>
          <w:bCs/>
          <w:sz w:val="24"/>
          <w:szCs w:val="24"/>
        </w:rPr>
        <w:t>).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Показатель численности основных работников определяется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оп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/раб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змд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нмс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1,1,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/раб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фактическая численность муниципальных служащих (работников);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змд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фактическая численность лиц, замещающих муниципальные должности;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нмс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фактическая численность лиц, замещающих должности, не являющиеся должностями муниципальной службы;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9"/>
      <w:bookmarkEnd w:id="0"/>
      <w:r w:rsidRPr="002C6883">
        <w:rPr>
          <w:rFonts w:ascii="Times New Roman" w:hAnsi="Times New Roman" w:cs="Times New Roman"/>
          <w:b/>
          <w:bCs/>
          <w:sz w:val="24"/>
          <w:szCs w:val="24"/>
        </w:rPr>
        <w:t>II. Затраты на информационно-коммуникационные технологии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 Затраты на услуги связи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1.1. Затраты на абонентскую плату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аб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9050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аб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абонентской платой;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H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аб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аб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абонентской платой.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1.2. Затраты на повременную оплату местных, междугородних и международных телефонных соединений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повр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повр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затраты на повременную оплату местных телефонных соединений;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затраты на повременную оплату междугородних телефонных соединений;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затраты на повременную оплату международных телефонных соединений.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1.2.1. Затраты на повременную оплату местных телефонных соединений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30"/>
          <w:sz w:val="24"/>
          <w:szCs w:val="24"/>
        </w:rPr>
        <w:drawing>
          <wp:inline distT="0" distB="0" distL="0" distR="0">
            <wp:extent cx="215265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g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S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g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g-му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g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g-му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g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g-му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1.2.2. Затраты на повременную оплату междугородних телефонных соединений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224790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S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1.2.3. Затраты на повременную оплату международных телефонных соединений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30"/>
          <w:sz w:val="24"/>
          <w:szCs w:val="24"/>
        </w:rPr>
        <w:drawing>
          <wp:inline distT="0" distB="0" distL="0" distR="0">
            <wp:extent cx="2390775" cy="533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j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S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j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j-му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j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j-му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j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j-му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1.3. Затраты на оплату услуг подвижной связи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сот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2095500" cy="514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сот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сот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ежемесячная цена услуги подвижной связи в расчете на один номер сотовой абонентской станции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 с учетом нормативов, предусмотренных приложением № 1 к Методике;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сот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1.4. Затраты на передачу данных с использованием информационно-телекоммуникационной сети Интернет и услуги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интернет-провайдеров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для планшетных компьютеров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819275" cy="514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SIM-карт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ежемесячная цена в расчете на одну SIM-карту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1.5. Затраты на передачу данных с использованием информационно-телекоммуникационной сети Интернет и услуги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интернет-провайдеров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609725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каналов передачи данных сети Интернет с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пропускной способностью;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месячная цена аренды канала передачи данных сети Интернет с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пропускной способностью;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месяцев аренды канала передачи данных сети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Интернет с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пропускной способностью.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1.6. Затраты на оплату услуг по предоставлению цифровых потоков для коммутируемых телефонных соединений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цп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819275" cy="514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цп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организованных цифровых потоков с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абонентской платой;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цп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ежемесячная i-я абонентская плата за цифровой поток;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цп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абонентской платой.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1.7. Затраты на оплату иных услуг связи в сфере информационно-коммуникационных технологий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962025" cy="514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где </w:t>
      </w: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1.8. Затраты на оплату услуг по приему и передаче телеграмм.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затрат на оплату услуг по приему и передаче телеграмм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1.9. Иные затраты на услуги связи.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иных затрат на услуги связи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2. Затраты на аренду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затрат на аренду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 Затраты на содержание имущества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3.1. Затраты на техническое обслуживание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регламентно-профилактический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 вычислительной техники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рвт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600200" cy="514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iрвт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фактическое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вычислительной техники, но не более предельного количества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вычислительной техники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iрвт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пред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>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рвт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ремонта в расчете на одну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i-ю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вычислительную технику в год.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Предельное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вычислительной техники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iрвт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пред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определяется с округлением до целого по формулам: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iрвт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пред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оп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0,2 - для закрытого контура обработки информации,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iрвт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пред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оп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0,1 - для открытого контура обработки информации,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где 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оп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расчетная численность основных работников.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3.2. Затраты на техническое обслуживание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регламентно-профилактический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 оборудования по обеспечению безопасности информации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524000" cy="514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ремонта одной единицы i-го оборудования в год.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3.3. Затраты на техническое обслуживание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регламентно-профилактический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 системы телефонной связи (автоматизированных телефонных станций)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стс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562100" cy="514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стс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автоматизированных телефонных станций i-го вида;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стс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ремонта одной автоматизированной телефонной станции i-го вида в год.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3.4. Затраты на техническое обслуживание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регламентно-профилактический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 локальных вычислительных сетей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лвс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495425" cy="514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лвс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лвс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ремонта одного устройства локальных вычислительных сетей i-го вида в год.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3.5. Затраты на техническое обслуживание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регламентно-профилактический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 систем бесперебойного питания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52400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модулей бесперебойного питания i-го вида;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ремонта одного модуля бесперебойного питания i-го вида в год.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3.6. Затраты на техническое обслуживание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регламентно-профилактический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 принтеров, многофункциональных устройств, копировальных аппаратов (оргтехники)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рпм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600200" cy="514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рпм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принтеров, многофункциональных устройств, копировальных аппаратов (оргтехники) в соответствии с нормативами муниципальных органов;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рпм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технического обслуживания 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регламентно-профилактического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ремонта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принтеров, многофункциональных устройств, копировальных аппаратов (оргтехники) в год.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3.7. Затраты на техническое обслуживание и диагностику информационно-коммуникационного оборудования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ико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524000" cy="514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ико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единиц i-го информационно-коммуникационного оборудования;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ико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технического обслуживания и диагностики одной единицы i-го </w:t>
      </w: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информационно-коммуникационного оборудования в год.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3.8. Иные затраты, относящиеся к затратам на содержание имущества в сфере информационно-коммуникационных технологий.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иных затрат, относящихся к затратам на содержание имущества в сфере информационно-коммуникационных технологий,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 Затраты на приобретение прочих работ и услуг,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не относящиеся к затратам на услуги связи, аренду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и содержание имущества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сип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30"/>
          <w:sz w:val="24"/>
          <w:szCs w:val="24"/>
        </w:rPr>
        <w:drawing>
          <wp:inline distT="0" distB="0" distL="0" distR="0">
            <wp:extent cx="1866900" cy="533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g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спо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сопровождения g-го программного обеспечения, определяемая согласно перечню работ по сопровождению g-го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программного обеспечения;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j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пнл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4.2. Затраты на оплату услуг, связанных с обеспечением безопасности информации.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затрат на оплату услуг, связанных с обеспечением безопасности информации, устанавливается муниципальным органом при утверждении нормативных затрат с определением формул расчета и порядка их применения.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4.3. Затраты на оплату работ по монтажу (установке), дооборудованию и наладке оборудования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276350" cy="514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монтажа (установки), дооборудования и наладки одной единицы i-го оборудования.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4.4. Затраты на оплату услуг по сопровождению справочно-правовых систем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сспс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143000" cy="514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сспс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сопровождения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4.5. Затраты на проведение аттестационных, проверочных и контрольных мероприятий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ат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30"/>
          <w:sz w:val="24"/>
          <w:szCs w:val="24"/>
        </w:rPr>
        <w:drawing>
          <wp:inline distT="0" distB="0" distL="0" distR="0">
            <wp:extent cx="2476500" cy="533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аттестуемых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объектов (помещений);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проведения аттестации одного i-го объекта (помещения);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j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ус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j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ус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4.6. Затраты на оплату работ по утилизации информационно-коммуникационного оборудования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уико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6764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уико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единиц i-го информационно-коммуникационного оборудования, подлежащего утилизации;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уико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утилизации одной единицы i-го информационно-коммуникационного оборудования.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4.7. Затраты на изготовление криптографических ключей шифрования и электронной подписи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эцп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524000" cy="514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эцп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криптографических ключей шифрования (электронных подписей) i-го типа, подлежащих изготовлению;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эцп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изготовления одной единицы криптографического ключа шифрования (электронной подписи) i-го типа.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4.8. 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иных затрат, относящихся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5. Затраты на приобретение основных средств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5.1. Затраты на приобретение рабочих станций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рст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790700" cy="514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рстпред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рабочих станций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должности, не превышающее предельное количество рабочих станций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рст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приобретения одной рабочей станции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Предельное количество рабочих станций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(</w:t>
      </w: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рстпред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определяется по формулам: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рстпред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оп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0,2 - для закрытого контура обработки информации,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рстпред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оп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1 - для открытого контура обработки информации,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 Ч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оп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расчетная численность основных работников.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5.2.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428750" cy="5143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одного i-го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5.3. Затраты на приобретение средств подвижной связи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прсот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905000" cy="514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прсот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средств подвижной связи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 с учетом </w:t>
      </w:r>
      <w:hyperlink w:anchor="Par974" w:history="1">
        <w:r w:rsidRPr="002C6883">
          <w:rPr>
            <w:rFonts w:ascii="Times New Roman" w:hAnsi="Times New Roman" w:cs="Times New Roman"/>
            <w:bCs/>
            <w:sz w:val="24"/>
            <w:szCs w:val="24"/>
          </w:rPr>
          <w:t>нормативов</w:t>
        </w:r>
      </w:hyperlink>
      <w:r w:rsidRPr="002C6883">
        <w:rPr>
          <w:rFonts w:ascii="Times New Roman" w:hAnsi="Times New Roman" w:cs="Times New Roman"/>
          <w:bCs/>
          <w:sz w:val="24"/>
          <w:szCs w:val="24"/>
        </w:rPr>
        <w:t>, предусмотренных приложением N 1 к Методике;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прсот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одного средства подвижной связи для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 с учетом </w:t>
      </w:r>
      <w:hyperlink w:anchor="Par974" w:history="1">
        <w:r w:rsidRPr="002C6883">
          <w:rPr>
            <w:rFonts w:ascii="Times New Roman" w:hAnsi="Times New Roman" w:cs="Times New Roman"/>
            <w:bCs/>
            <w:sz w:val="24"/>
            <w:szCs w:val="24"/>
          </w:rPr>
          <w:t>нормативов</w:t>
        </w:r>
      </w:hyperlink>
      <w:r w:rsidRPr="002C6883">
        <w:rPr>
          <w:rFonts w:ascii="Times New Roman" w:hAnsi="Times New Roman" w:cs="Times New Roman"/>
          <w:bCs/>
          <w:sz w:val="24"/>
          <w:szCs w:val="24"/>
        </w:rPr>
        <w:t>, предусмотренных приложением N 1 к Методике.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5.4. Затраты на приобретение планшетных компьютеров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прпк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695450" cy="514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прпк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планшетных компьютеров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прпк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одного планшетного компьютера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5.5. Затраты на приобретение оборудования по обеспечению безопасности информации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обин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695450" cy="5143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обин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обин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5.6. Иные затраты, относящиеся к затратам на приобретение основных сре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дств в сф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>ере информационно-коммуникационных технологий.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иных затрат, относящихся к затратам на приобретение основных сре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дств в сф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>ере информационно-коммуникационных технологий,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6. Затраты на приобретение нематериальных активов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6.1. Затраты на приобретение исключительных лицензий на использование программного обеспечения.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затрат на приобретение исключительных лицензий на использование программного обеспечения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6.2. Затраты на доработку существующего прикладного программного обеспечения, числящегося на балансе муниципального органа, и других нематериальных активов в сфере информационно-коммуникационных технологий.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затрат на доработку существующего прикладного программного обеспечения, числящегося на балансе муниципального органа, и других нематериальных активов в сфере информационно-коммуникационных технологий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 Затраты на приобретение материальных запасов в сфере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информационно-коммуникационных технологий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7.1. Затраты на приобретение мониторов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мон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657350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мон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мониторов;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мон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одного i-го монитора.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7.2. Затраты на приобретение системных блоков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371600" cy="5143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системных блоков;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сб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одного i-го системного блока.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7.3. Затраты на приобретение других запасных частей для вычислительной техники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двт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590675" cy="5143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дтв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дтв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одной единицы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запасной части для вычислительной техники.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7.4. Затраты на приобретение магнитных и оптических носителей информации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),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428750" cy="5143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носителей информации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мн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одной единицы носителя информации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7.5. Затраты на приобретение деталей для содержания принтеров, многофункциональных устройств, копировальных аппаратов (оргтехники)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дсо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дсо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зп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зп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7.5.1.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2009775" cy="5143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рм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7.5.2.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зп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362075" cy="5143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зп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зп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одной единицы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запасной части.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7.6. Затраты на приобретение материальных запасов по обеспечению безопасности </w:t>
      </w: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информации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мби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600200" cy="5143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мби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i-го материального запаса;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мби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одной единицы i-го материального запаса.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7.7. Иные затраты, относящиеся к затратам на приобретение материальных запасов в сфере информационно-коммуникационных технологий.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иных затрат, относящихся к затратам на приобретение материальных запасов в сфере информационно-коммуникационных технологий,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8. Иные затраты в сфере 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информационно-коммуникационных</w:t>
      </w:r>
      <w:proofErr w:type="gramEnd"/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технологий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иных затрат в сфере информационно-коммуникационных технологий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6883">
        <w:rPr>
          <w:rFonts w:ascii="Times New Roman" w:hAnsi="Times New Roman" w:cs="Times New Roman"/>
          <w:b/>
          <w:bCs/>
          <w:sz w:val="24"/>
          <w:szCs w:val="24"/>
        </w:rPr>
        <w:t>III. Затраты на капитальный ремонт муниципального имущества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3. Затраты на разработку проектной документации определяются в соответствии со статьей 22 Федерального закона от 05.04.2013 N 44-ФЗ "О контрактной системе в сфере </w:t>
      </w: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закупок товаров, работ, услуг для обеспечения государственных и муниципальных нужд" (далее - Закон о контрактной системе) и с законодательством Российской Федерации о градостроительной деятельности.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4. К затратам на капитальный ремонт муниципального имущества относятся: 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- затраты на транспортные услуги; 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- затраты на аренду; 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- затраты на содержание муниципального имущества; 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- 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- затраты на приобретение основных средств;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- затраты на приобретение материальных запасов;</w:t>
      </w:r>
    </w:p>
    <w:p w:rsidR="002C6883" w:rsidRPr="002C6883" w:rsidRDefault="002C6883" w:rsidP="002C688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- иные затраты, связанные с осуществлением капитального ремонта муниципального имущества.</w:t>
      </w:r>
    </w:p>
    <w:p w:rsidR="002C6883" w:rsidRPr="002C6883" w:rsidRDefault="002C6883" w:rsidP="002C688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5. Порядок расчета затрат, указанных в пункте 4 раздела </w:t>
      </w:r>
      <w:r w:rsidRPr="002C6883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настоящей Методики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6883">
        <w:rPr>
          <w:rFonts w:ascii="Times New Roman" w:hAnsi="Times New Roman" w:cs="Times New Roman"/>
          <w:b/>
          <w:bCs/>
          <w:sz w:val="24"/>
          <w:szCs w:val="24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/>
          <w:bCs/>
          <w:sz w:val="24"/>
          <w:szCs w:val="24"/>
        </w:rPr>
        <w:t>объектов недвижимого имущества в муниципальную собственность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Закона о контрактной системе и с законодательством Российской Федерации о градостроительной деятельности.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2. Затраты на приобретение объектов недвижимого имущества определяются в соответствии со статьей 22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 К затратам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относятся: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- затраты на аренду;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- затраты на приобретение прочих работ и услуг, не относящихся к затратам на аренду, </w:t>
      </w: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- затраты на приобретение основных средств и приобретение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непроизведенных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активов;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- затраты на приобретение материальных запасов;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- 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2C6883" w:rsidRPr="002C6883" w:rsidRDefault="002C6883" w:rsidP="002C688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 xml:space="preserve">4. Порядок расчета затрат, указанных в пункте 3 раздела </w:t>
      </w:r>
      <w:r w:rsidRPr="002C6883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настоящей Методики устанавливается муниципальным органом при утверждении нормативных затрат.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12"/>
      <w:bookmarkEnd w:id="1"/>
      <w:r w:rsidRPr="002C6883">
        <w:rPr>
          <w:rFonts w:ascii="Times New Roman" w:hAnsi="Times New Roman" w:cs="Times New Roman"/>
          <w:b/>
          <w:bCs/>
          <w:sz w:val="24"/>
          <w:szCs w:val="24"/>
        </w:rPr>
        <w:t>V. Затраты на дополнительное профессиональное образование работников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 Затраты на приобретение образовательных услуг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 профессиональной переподготовке и повышению квалификации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дпо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543050" cy="514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дпо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работников, направляемых на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вид дополнительного профессионального образования;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дпо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обучения одного работника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виду дополнительного профессионального образования.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449"/>
      <w:bookmarkEnd w:id="2"/>
      <w:r w:rsidRPr="002C6883">
        <w:rPr>
          <w:rFonts w:ascii="Times New Roman" w:hAnsi="Times New Roman" w:cs="Times New Roman"/>
          <w:b/>
          <w:bCs/>
          <w:sz w:val="24"/>
          <w:szCs w:val="24"/>
        </w:rPr>
        <w:t xml:space="preserve">VI.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функций), не указанные в разделах II - </w:t>
      </w:r>
      <w:hyperlink w:anchor="Par412" w:history="1">
        <w:r w:rsidRPr="002C6883">
          <w:rPr>
            <w:rFonts w:ascii="Times New Roman" w:hAnsi="Times New Roman" w:cs="Times New Roman"/>
            <w:b/>
            <w:bCs/>
            <w:sz w:val="24"/>
            <w:szCs w:val="24"/>
          </w:rPr>
          <w:t>V</w:t>
        </w:r>
      </w:hyperlink>
      <w:r w:rsidRPr="002C6883">
        <w:rPr>
          <w:rFonts w:ascii="Times New Roman" w:hAnsi="Times New Roman" w:cs="Times New Roman"/>
          <w:b/>
          <w:bCs/>
          <w:sz w:val="24"/>
          <w:szCs w:val="24"/>
        </w:rPr>
        <w:t xml:space="preserve"> Методики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 Затраты на услуги связи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1.1. Затраты на оплату услуг почтовой связи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219200" cy="5143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планируемое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почтовых отправлений в год;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п</w:t>
      </w:r>
      <w:proofErr w:type="spellEnd"/>
      <w:proofErr w:type="gram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одного i-го почтового отправления.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2. Затраты на транспортные услуги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2.1. Затраты по договору об оказании услуг перевозки (транспортировки) грузов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362075" cy="514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услуг перевозки (транспортировки) грузов;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дг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одной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услуги перевозки (транспортировки) груза.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2.2. Затраты на оплату услуг аренды транспортных средств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аут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2095500" cy="514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Q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аут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количество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i-х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транспортных средств. При этом фактическое количество </w:t>
      </w: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013" w:history="1">
        <w:r w:rsidRPr="002C6883">
          <w:rPr>
            <w:rFonts w:ascii="Times New Roman" w:hAnsi="Times New Roman" w:cs="Times New Roman"/>
            <w:bCs/>
            <w:sz w:val="24"/>
            <w:szCs w:val="24"/>
          </w:rPr>
          <w:t>нормативами</w:t>
        </w:r>
      </w:hyperlink>
      <w:r w:rsidRPr="002C6883">
        <w:rPr>
          <w:rFonts w:ascii="Times New Roman" w:hAnsi="Times New Roman" w:cs="Times New Roman"/>
          <w:bCs/>
          <w:sz w:val="24"/>
          <w:szCs w:val="24"/>
        </w:rPr>
        <w:t>, предусмотренными приложением N 2 к Методике;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P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iаут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муниципальными правовым актом, устанавливающим правилам определения требований к закупаемым муниципальными органами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услуг);</w:t>
      </w:r>
      <w:proofErr w:type="gramEnd"/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N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аут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 Затраты на коммунальные услуги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3.1. Затраты на газоснабжение и иные виды топлива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733550" cy="5143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тариф на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C6883">
        <w:rPr>
          <w:rFonts w:ascii="Times New Roman" w:hAnsi="Times New Roman" w:cs="Times New Roman"/>
          <w:bCs/>
          <w:sz w:val="24"/>
          <w:szCs w:val="24"/>
        </w:rPr>
        <w:t>k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3.2. Затраты на электроснабжение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эс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1381125" cy="514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Т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эс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i-й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одноставочного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, дифференцированного по зонам суток или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двуставочного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тарифа);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proofErr w:type="gramStart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gramEnd"/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эс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i-му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одноставочного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, дифференцированного по зонам суток или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двуставочного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тарифа).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3.3. Затраты на теплоснабжение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тс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тс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топл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тс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топл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расчетная потребность в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теплоэнергии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на отопление зданий, помещений и сооружений;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тс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регулируемый тариф на теплоснабжение.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3.4. Затраты на горячее водоснабжение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расчетная потребность в горячей воде;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гв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регулируемый тариф на горячее водоснабжение.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3.5. Затраты на холодное водоснабжение и водоотведение (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хв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) определяются по формуле: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З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хв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хв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хв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во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x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во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>,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хв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расчетная потребность в холодном водоснабжении;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хв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регулируемый тариф на холодное водоснабжение;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П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во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расчетная потребность в водоотведении;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883">
        <w:rPr>
          <w:rFonts w:ascii="Times New Roman" w:hAnsi="Times New Roman" w:cs="Times New Roman"/>
          <w:bCs/>
          <w:sz w:val="24"/>
          <w:szCs w:val="24"/>
        </w:rPr>
        <w:t>Т</w:t>
      </w:r>
      <w:r w:rsidRPr="002C6883">
        <w:rPr>
          <w:rFonts w:ascii="Times New Roman" w:hAnsi="Times New Roman" w:cs="Times New Roman"/>
          <w:bCs/>
          <w:sz w:val="24"/>
          <w:szCs w:val="24"/>
          <w:vertAlign w:val="subscript"/>
        </w:rPr>
        <w:t>во</w:t>
      </w:r>
      <w:proofErr w:type="spellEnd"/>
      <w:r w:rsidRPr="002C6883">
        <w:rPr>
          <w:rFonts w:ascii="Times New Roman" w:hAnsi="Times New Roman" w:cs="Times New Roman"/>
          <w:bCs/>
          <w:sz w:val="24"/>
          <w:szCs w:val="24"/>
        </w:rPr>
        <w:t xml:space="preserve"> - регулируемый тариф на водоотведение.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lastRenderedPageBreak/>
        <w:t>4.6. Иные затраты, относящиеся к затратам на коммунальные услуги в рамках затрат, указанных в разделе VI Методики.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эффективности.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Порядок расчета иных затрат, относящихся к затратам на коммунальные услуги в рамках затрат, указанных в разделе VI Методики, устанавливается муниципальным органом при утверждении нормативных затрат.</w:t>
      </w:r>
    </w:p>
    <w:p w:rsidR="002C6883" w:rsidRDefault="002C6883" w:rsidP="002C688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  <w:sectPr w:rsidR="002C6883" w:rsidSect="00A25E38">
          <w:pgSz w:w="11905" w:h="16838"/>
          <w:pgMar w:top="1134" w:right="851" w:bottom="1134" w:left="1276" w:header="0" w:footer="0" w:gutter="0"/>
          <w:cols w:space="720"/>
          <w:noEndnote/>
          <w:docGrid w:linePitch="326"/>
        </w:sectPr>
      </w:pPr>
    </w:p>
    <w:p w:rsidR="002C6883" w:rsidRPr="00D911AE" w:rsidRDefault="002C6883" w:rsidP="002C6883">
      <w:pPr>
        <w:pStyle w:val="a8"/>
        <w:jc w:val="right"/>
      </w:pPr>
      <w:r w:rsidRPr="00D911AE">
        <w:lastRenderedPageBreak/>
        <w:t>П</w:t>
      </w:r>
      <w:r>
        <w:t>риложение №</w:t>
      </w:r>
      <w:r w:rsidRPr="00D911AE">
        <w:t xml:space="preserve"> 1</w:t>
      </w:r>
    </w:p>
    <w:p w:rsidR="002C6883" w:rsidRPr="00D911AE" w:rsidRDefault="002C6883" w:rsidP="002C6883">
      <w:pPr>
        <w:pStyle w:val="a8"/>
        <w:jc w:val="right"/>
      </w:pPr>
      <w:r w:rsidRPr="00D911AE">
        <w:t>к Методике</w:t>
      </w:r>
    </w:p>
    <w:p w:rsidR="002C6883" w:rsidRPr="00D911AE" w:rsidRDefault="002C6883" w:rsidP="002C6883">
      <w:pPr>
        <w:pStyle w:val="a8"/>
        <w:jc w:val="center"/>
      </w:pPr>
    </w:p>
    <w:p w:rsidR="002C6883" w:rsidRPr="002C6883" w:rsidRDefault="002C6883" w:rsidP="002C688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974"/>
      <w:bookmarkEnd w:id="3"/>
      <w:r w:rsidRPr="002C6883">
        <w:rPr>
          <w:rFonts w:ascii="Times New Roman" w:hAnsi="Times New Roman" w:cs="Times New Roman"/>
          <w:b/>
          <w:sz w:val="24"/>
          <w:szCs w:val="24"/>
        </w:rPr>
        <w:t>НОРМАТИВЫ,</w:t>
      </w:r>
    </w:p>
    <w:p w:rsidR="002C6883" w:rsidRPr="002C6883" w:rsidRDefault="002C6883" w:rsidP="002C688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6883">
        <w:rPr>
          <w:rFonts w:ascii="Times New Roman" w:hAnsi="Times New Roman" w:cs="Times New Roman"/>
          <w:b/>
          <w:sz w:val="24"/>
          <w:szCs w:val="24"/>
        </w:rPr>
        <w:t>ПРИМЕНЯЕМЫЕ</w:t>
      </w:r>
      <w:proofErr w:type="gramEnd"/>
      <w:r w:rsidRPr="002C6883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 НА ПРИОБРЕТЕНИЕ</w:t>
      </w:r>
    </w:p>
    <w:p w:rsidR="002C6883" w:rsidRPr="002C6883" w:rsidRDefault="002C6883" w:rsidP="002C688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C6883">
        <w:rPr>
          <w:rFonts w:ascii="Times New Roman" w:hAnsi="Times New Roman" w:cs="Times New Roman"/>
          <w:b/>
          <w:sz w:val="24"/>
          <w:szCs w:val="24"/>
        </w:rPr>
        <w:t>СРЕДСТВ ПОДВИЖНОЙ СВЯЗИ И УСЛУГ ПОДВИЖНОЙ СВЯЗИ</w:t>
      </w:r>
    </w:p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685"/>
        <w:gridCol w:w="4110"/>
        <w:gridCol w:w="4111"/>
      </w:tblGrid>
      <w:tr w:rsidR="002C6883" w:rsidRPr="002C6883" w:rsidTr="00A25E3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должностей &lt;*&gt;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сре</w:t>
            </w:r>
            <w:proofErr w:type="gramStart"/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дств св</w:t>
            </w:r>
            <w:proofErr w:type="gramEnd"/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язи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Цена средства связи &lt;**&gt;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услуги связи &lt;***&gt;</w:t>
            </w:r>
          </w:p>
        </w:tc>
      </w:tr>
      <w:tr w:rsidR="002C6883" w:rsidRPr="002C6883" w:rsidTr="00A25E3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6883" w:rsidRPr="002C6883" w:rsidTr="00A25E3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должность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одной единицы в расчете на муниципального служащего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10 тыс. рублей включительно за одну единицу в расчете на муниципального служащего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ежемесячные расходы не более 2 тыс. рублей в расчете на муниципального служащего</w:t>
            </w:r>
          </w:p>
        </w:tc>
      </w:tr>
      <w:tr w:rsidR="002C6883" w:rsidRPr="002C6883" w:rsidTr="00A25E3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Ведущая должность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одной единицы в расчете на муниципального служащего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5 тыс. рублей включительно за одну единицу в расчете на муниципального служащего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ежемесячные расходы не более 1 тыс. рублей в расчете на муниципального служащего</w:t>
            </w:r>
          </w:p>
        </w:tc>
      </w:tr>
      <w:tr w:rsidR="002C6883" w:rsidRPr="002C6883" w:rsidTr="00A25E3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Старшая, младшая должности муниципальной службы</w:t>
            </w:r>
          </w:p>
        </w:tc>
        <w:tc>
          <w:tcPr>
            <w:tcW w:w="1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средствами связи и возмещение расходов на услуги связи осуществляется по решению руководителя муниципального органа &lt;***&gt;</w:t>
            </w:r>
          </w:p>
        </w:tc>
      </w:tr>
    </w:tbl>
    <w:p w:rsidR="002C6883" w:rsidRPr="002C6883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883" w:rsidRPr="002C6883" w:rsidRDefault="002C6883" w:rsidP="002C68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883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</w:p>
    <w:p w:rsidR="002C6883" w:rsidRPr="002C6883" w:rsidRDefault="002C6883" w:rsidP="002C6883">
      <w:pPr>
        <w:pStyle w:val="a8"/>
        <w:rPr>
          <w:sz w:val="16"/>
          <w:szCs w:val="16"/>
        </w:rPr>
      </w:pPr>
      <w:r w:rsidRPr="002C6883">
        <w:rPr>
          <w:sz w:val="16"/>
          <w:szCs w:val="16"/>
        </w:rPr>
        <w:t xml:space="preserve">&lt;*&gt; Группы должностей приводятся в соответствии с </w:t>
      </w:r>
      <w:hyperlink r:id="rId46" w:history="1">
        <w:r w:rsidRPr="002C6883">
          <w:rPr>
            <w:color w:val="0000FF"/>
            <w:sz w:val="16"/>
            <w:szCs w:val="16"/>
          </w:rPr>
          <w:t>Реестром</w:t>
        </w:r>
      </w:hyperlink>
      <w:r w:rsidRPr="002C6883">
        <w:rPr>
          <w:sz w:val="16"/>
          <w:szCs w:val="16"/>
        </w:rPr>
        <w:t xml:space="preserve"> должностей муниципальной службы муниципального образования городское поселение Мурмаши Кольского района Мурманской области согласно приложению к решению Совета депутатов городского поселения Мурмаши Кольского района Мурманской области от 26.05.2017 № 307 «Об утверждении Реестра должностей муниципальной службы муниципального образования городское поселение Мурмаши</w:t>
      </w:r>
      <w:proofErr w:type="gramStart"/>
      <w:r w:rsidRPr="002C6883">
        <w:rPr>
          <w:sz w:val="16"/>
          <w:szCs w:val="16"/>
        </w:rPr>
        <w:t>»..</w:t>
      </w:r>
      <w:proofErr w:type="gramEnd"/>
    </w:p>
    <w:p w:rsidR="002C6883" w:rsidRPr="002C6883" w:rsidRDefault="002C6883" w:rsidP="002C6883">
      <w:pPr>
        <w:pStyle w:val="a8"/>
        <w:rPr>
          <w:sz w:val="16"/>
          <w:szCs w:val="16"/>
        </w:rPr>
      </w:pPr>
      <w:r w:rsidRPr="002C6883">
        <w:rPr>
          <w:sz w:val="16"/>
          <w:szCs w:val="16"/>
        </w:rPr>
        <w:t>&lt;**&gt; Периодичность приобретения сре</w:t>
      </w:r>
      <w:proofErr w:type="gramStart"/>
      <w:r w:rsidRPr="002C6883">
        <w:rPr>
          <w:sz w:val="16"/>
          <w:szCs w:val="16"/>
        </w:rPr>
        <w:t>дств св</w:t>
      </w:r>
      <w:proofErr w:type="gramEnd"/>
      <w:r w:rsidRPr="002C6883">
        <w:rPr>
          <w:sz w:val="16"/>
          <w:szCs w:val="16"/>
        </w:rPr>
        <w:t>язи определяется максимальным сроком полезного использования и составляет пять лет.</w:t>
      </w:r>
    </w:p>
    <w:p w:rsidR="002C6883" w:rsidRPr="002C6883" w:rsidRDefault="002C6883" w:rsidP="002C6883">
      <w:pPr>
        <w:pStyle w:val="a8"/>
        <w:rPr>
          <w:sz w:val="16"/>
          <w:szCs w:val="16"/>
        </w:rPr>
      </w:pPr>
      <w:r w:rsidRPr="002C6883">
        <w:rPr>
          <w:sz w:val="16"/>
          <w:szCs w:val="16"/>
        </w:rPr>
        <w:t>&lt;***&gt; Объем расходов, рассчитанный с применением нормативных затрат на приобретение подвижной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2C6883" w:rsidRPr="002C6883" w:rsidRDefault="002C6883" w:rsidP="002C6883">
      <w:pPr>
        <w:pStyle w:val="a8"/>
        <w:rPr>
          <w:rFonts w:ascii="Arial" w:hAnsi="Arial" w:cs="Arial"/>
          <w:sz w:val="16"/>
          <w:szCs w:val="16"/>
        </w:rPr>
        <w:sectPr w:rsidR="002C6883" w:rsidRPr="002C6883" w:rsidSect="00A25E38">
          <w:pgSz w:w="16838" w:h="11905" w:orient="landscape"/>
          <w:pgMar w:top="851" w:right="709" w:bottom="1418" w:left="1021" w:header="0" w:footer="0" w:gutter="0"/>
          <w:cols w:space="720"/>
          <w:noEndnote/>
        </w:sectPr>
      </w:pPr>
    </w:p>
    <w:p w:rsidR="002C6883" w:rsidRPr="002C6883" w:rsidRDefault="002C6883" w:rsidP="002C688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C688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C6883" w:rsidRPr="002C6883" w:rsidRDefault="002C6883" w:rsidP="002C688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C6883">
        <w:rPr>
          <w:rFonts w:ascii="Times New Roman" w:hAnsi="Times New Roman" w:cs="Times New Roman"/>
          <w:sz w:val="24"/>
          <w:szCs w:val="24"/>
        </w:rPr>
        <w:t>к Методике</w:t>
      </w:r>
    </w:p>
    <w:p w:rsidR="002C6883" w:rsidRPr="002C6883" w:rsidRDefault="002C6883" w:rsidP="002C688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6883" w:rsidRPr="000F188A" w:rsidRDefault="002C6883" w:rsidP="002C688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013"/>
      <w:bookmarkEnd w:id="4"/>
      <w:r w:rsidRPr="000F188A">
        <w:rPr>
          <w:rFonts w:ascii="Times New Roman" w:hAnsi="Times New Roman" w:cs="Times New Roman"/>
          <w:b/>
          <w:sz w:val="24"/>
          <w:szCs w:val="24"/>
        </w:rPr>
        <w:t>НОРМАТИВЫ,</w:t>
      </w:r>
    </w:p>
    <w:p w:rsidR="002C6883" w:rsidRPr="000F188A" w:rsidRDefault="002C6883" w:rsidP="002C688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188A">
        <w:rPr>
          <w:rFonts w:ascii="Times New Roman" w:hAnsi="Times New Roman" w:cs="Times New Roman"/>
          <w:b/>
          <w:sz w:val="24"/>
          <w:szCs w:val="24"/>
        </w:rPr>
        <w:t>ПРИМЕНЯЕМЫЕ</w:t>
      </w:r>
      <w:proofErr w:type="gramEnd"/>
      <w:r w:rsidRPr="000F188A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 НА ПРИОБРЕТЕНИЕ</w:t>
      </w:r>
    </w:p>
    <w:p w:rsidR="002C6883" w:rsidRPr="000F188A" w:rsidRDefault="002C6883" w:rsidP="002C688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88A">
        <w:rPr>
          <w:rFonts w:ascii="Times New Roman" w:hAnsi="Times New Roman" w:cs="Times New Roman"/>
          <w:b/>
          <w:sz w:val="24"/>
          <w:szCs w:val="24"/>
        </w:rPr>
        <w:t>СЛУЖЕБНОГО ЛЕГКОВОГО АВТОТРАНСПОРТА</w:t>
      </w:r>
    </w:p>
    <w:p w:rsidR="002C6883" w:rsidRPr="002C6883" w:rsidRDefault="002C6883" w:rsidP="002C688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6883" w:rsidRPr="00D911AE" w:rsidRDefault="002C6883" w:rsidP="002C68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4372"/>
        <w:gridCol w:w="3708"/>
        <w:gridCol w:w="3686"/>
      </w:tblGrid>
      <w:tr w:rsidR="002C6883" w:rsidRPr="002C6883" w:rsidTr="00A25E38">
        <w:tc>
          <w:tcPr>
            <w:tcW w:w="7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2C6883" w:rsidRPr="002C6883" w:rsidTr="00A25E38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цена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цена</w:t>
            </w:r>
          </w:p>
        </w:tc>
      </w:tr>
      <w:tr w:rsidR="002C6883" w:rsidRPr="002C6883" w:rsidTr="00A25E38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одной единицы в расчете на муниципального 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2,5 млн. рублей включительно для муниципального 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трехкратного размера количества транспортных сре</w:t>
            </w:r>
            <w:proofErr w:type="gramStart"/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дств с п</w:t>
            </w:r>
            <w:proofErr w:type="gramEnd"/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ерсональным закреплением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2C6883" w:rsidRDefault="002C6883" w:rsidP="00A25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88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1,2 млн. рублей включительно</w:t>
            </w:r>
          </w:p>
        </w:tc>
      </w:tr>
    </w:tbl>
    <w:p w:rsidR="002C6883" w:rsidRPr="002C6883" w:rsidRDefault="002C6883" w:rsidP="002C68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E1381" w:rsidRPr="002C6883" w:rsidRDefault="00CE1381" w:rsidP="002C688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E1381" w:rsidRPr="002C6883" w:rsidSect="00A25E38">
      <w:pgSz w:w="16838" w:h="11906" w:orient="landscape"/>
      <w:pgMar w:top="851" w:right="709" w:bottom="1418" w:left="102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883"/>
    <w:rsid w:val="00051D22"/>
    <w:rsid w:val="000B1D9B"/>
    <w:rsid w:val="000E24C0"/>
    <w:rsid w:val="000F188A"/>
    <w:rsid w:val="00167D7A"/>
    <w:rsid w:val="001A7018"/>
    <w:rsid w:val="001B3C5B"/>
    <w:rsid w:val="0024053B"/>
    <w:rsid w:val="00254DFE"/>
    <w:rsid w:val="002C5B48"/>
    <w:rsid w:val="002C6883"/>
    <w:rsid w:val="0042208A"/>
    <w:rsid w:val="0056753A"/>
    <w:rsid w:val="00620966"/>
    <w:rsid w:val="006448A0"/>
    <w:rsid w:val="006B7BE7"/>
    <w:rsid w:val="006E743E"/>
    <w:rsid w:val="007055D3"/>
    <w:rsid w:val="00760746"/>
    <w:rsid w:val="007615DD"/>
    <w:rsid w:val="007B4053"/>
    <w:rsid w:val="00A25E38"/>
    <w:rsid w:val="00A55677"/>
    <w:rsid w:val="00B22DC9"/>
    <w:rsid w:val="00B741AD"/>
    <w:rsid w:val="00C92C54"/>
    <w:rsid w:val="00CE1381"/>
    <w:rsid w:val="00CE437F"/>
    <w:rsid w:val="00DA6AD0"/>
    <w:rsid w:val="00DF4DE7"/>
    <w:rsid w:val="00E50842"/>
    <w:rsid w:val="00E9033D"/>
    <w:rsid w:val="00F22D4D"/>
    <w:rsid w:val="00F57318"/>
    <w:rsid w:val="00F57776"/>
    <w:rsid w:val="00FE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6883"/>
    <w:rPr>
      <w:color w:val="0000FF"/>
      <w:u w:val="single"/>
    </w:rPr>
  </w:style>
  <w:style w:type="character" w:styleId="a5">
    <w:name w:val="Strong"/>
    <w:basedOn w:val="a0"/>
    <w:uiPriority w:val="22"/>
    <w:qFormat/>
    <w:rsid w:val="002C6883"/>
    <w:rPr>
      <w:b/>
      <w:bCs/>
    </w:rPr>
  </w:style>
  <w:style w:type="paragraph" w:customStyle="1" w:styleId="ConsPlusTitle">
    <w:name w:val="ConsPlusTitle"/>
    <w:rsid w:val="002C68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C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88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68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hyperlink" Target="consultantplus://offline/ref=F63FACDFC60D5D9F866E7E27DBB86408C1162F6236929E2765E4234D396B5A31019732DA370159020519A9A144843F31604789FC0D13826EE5B88AD2N9I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" Type="http://schemas.openxmlformats.org/officeDocument/2006/relationships/hyperlink" Target="consultantplus://offline/ref=B4222A4784C72B00C7975DF22C9F5060B17BF77D0B9AA2F703D7B567BC9E952E9375CD7728F8B4916B94FCEF302B0AE57DE9517FC2B203FBO4h0H" TargetMode="Externa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591770B-9ACD-452E-95A6-61DD2D8A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6123</Words>
  <Characters>34906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Администрация</cp:lastModifiedBy>
  <cp:revision>4</cp:revision>
  <cp:lastPrinted>2020-10-16T07:56:00Z</cp:lastPrinted>
  <dcterms:created xsi:type="dcterms:W3CDTF">2020-10-16T04:10:00Z</dcterms:created>
  <dcterms:modified xsi:type="dcterms:W3CDTF">2020-10-16T08:02:00Z</dcterms:modified>
</cp:coreProperties>
</file>